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047" w:rsidRDefault="00884980" w:rsidP="00B62047">
      <w:pPr>
        <w:pStyle w:val="Title"/>
        <w:spacing w:before="0"/>
        <w:jc w:val="center"/>
        <w:rPr>
          <w:b/>
          <w:color w:val="000000"/>
          <w:sz w:val="44"/>
          <w:szCs w:val="4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-257175</wp:posOffset>
                </wp:positionV>
                <wp:extent cx="6305550" cy="8305800"/>
                <wp:effectExtent l="19050" t="1905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830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2pt;margin-top:-20.25pt;width:496.5pt;height:6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" strokeweight="2.5pt">
                <v:shadow color="#868686"/>
              </v:rect>
            </w:pict>
          </mc:Fallback>
        </mc:AlternateContent>
      </w:r>
      <w:r w:rsidR="00D97226">
        <w:rPr>
          <w:b/>
          <w:noProof/>
          <w:color w:val="000000"/>
          <w:sz w:val="44"/>
          <w:szCs w:val="44"/>
          <w:lang w:bidi="ar-SA"/>
        </w:rPr>
        <w:t xml:space="preserve">Disorderly / mental </w:t>
      </w:r>
      <w:r w:rsidR="00B62047">
        <w:rPr>
          <w:b/>
          <w:noProof/>
          <w:color w:val="000000"/>
          <w:sz w:val="44"/>
          <w:szCs w:val="44"/>
          <w:lang w:bidi="ar-SA"/>
        </w:rPr>
        <w:t xml:space="preserve"> </w:t>
      </w:r>
    </w:p>
    <w:p w:rsidR="00B62047" w:rsidRDefault="00B62047" w:rsidP="00B62047">
      <w:pPr>
        <w:pStyle w:val="Heading1"/>
      </w:pPr>
      <w:r>
        <w:t>key objectives</w:t>
      </w:r>
    </w:p>
    <w:p w:rsidR="006C44B9" w:rsidRPr="002F3032" w:rsidRDefault="006C44B9" w:rsidP="006C44B9">
      <w:pPr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>Exposure to critical incidents</w:t>
      </w:r>
    </w:p>
    <w:p w:rsidR="006C44B9" w:rsidRDefault="006C44B9" w:rsidP="006C44B9">
      <w:pPr>
        <w:numPr>
          <w:ilvl w:val="0"/>
          <w:numId w:val="1"/>
        </w:numPr>
        <w:spacing w:before="0" w:after="0" w:line="240" w:lineRule="auto"/>
        <w:rPr>
          <w:bCs/>
        </w:rPr>
      </w:pPr>
      <w:r>
        <w:rPr>
          <w:bCs/>
        </w:rPr>
        <w:t>Develop / Enh</w:t>
      </w:r>
      <w:r w:rsidR="00E628F4">
        <w:rPr>
          <w:bCs/>
        </w:rPr>
        <w:t>ance Critical Thinking and Judg</w:t>
      </w:r>
      <w:r>
        <w:rPr>
          <w:bCs/>
        </w:rPr>
        <w:t>ment</w:t>
      </w:r>
    </w:p>
    <w:p w:rsidR="006C44B9" w:rsidRDefault="006C44B9" w:rsidP="006C44B9">
      <w:pPr>
        <w:numPr>
          <w:ilvl w:val="0"/>
          <w:numId w:val="1"/>
        </w:numPr>
        <w:spacing w:before="0" w:after="0" w:line="240" w:lineRule="auto"/>
        <w:rPr>
          <w:bCs/>
        </w:rPr>
      </w:pPr>
      <w:r>
        <w:rPr>
          <w:bCs/>
        </w:rPr>
        <w:t>Demonstrate knowledge of Use of Force Standards</w:t>
      </w:r>
    </w:p>
    <w:p w:rsidR="006C44B9" w:rsidRDefault="006C44B9" w:rsidP="006C44B9">
      <w:pPr>
        <w:numPr>
          <w:ilvl w:val="2"/>
          <w:numId w:val="1"/>
        </w:numPr>
        <w:spacing w:before="0" w:after="0" w:line="240" w:lineRule="auto"/>
        <w:rPr>
          <w:bCs/>
        </w:rPr>
      </w:pPr>
      <w:r>
        <w:rPr>
          <w:bCs/>
        </w:rPr>
        <w:t>Tennessee v. Garner 471 US 1 (1985)</w:t>
      </w:r>
    </w:p>
    <w:p w:rsidR="006C44B9" w:rsidRDefault="006C44B9" w:rsidP="006C44B9">
      <w:pPr>
        <w:numPr>
          <w:ilvl w:val="2"/>
          <w:numId w:val="1"/>
        </w:numPr>
        <w:spacing w:before="0" w:after="0" w:line="240" w:lineRule="auto"/>
        <w:rPr>
          <w:bCs/>
        </w:rPr>
      </w:pPr>
      <w:r>
        <w:rPr>
          <w:bCs/>
        </w:rPr>
        <w:t>Graham v. Connor 490 US 386 (1989)</w:t>
      </w:r>
    </w:p>
    <w:p w:rsidR="00B62047" w:rsidRPr="006C44B9" w:rsidRDefault="006C44B9" w:rsidP="006C44B9">
      <w:pPr>
        <w:numPr>
          <w:ilvl w:val="2"/>
          <w:numId w:val="1"/>
        </w:numPr>
        <w:spacing w:before="0" w:after="0" w:line="240" w:lineRule="auto"/>
        <w:rPr>
          <w:bCs/>
        </w:rPr>
      </w:pPr>
      <w:r>
        <w:rPr>
          <w:bCs/>
        </w:rPr>
        <w:t>RCW 9A.16.040 – Deadly Force by a Public Officer</w:t>
      </w:r>
    </w:p>
    <w:p w:rsidR="00B62047" w:rsidRPr="006D4335" w:rsidRDefault="00B62047" w:rsidP="00B62047">
      <w:pPr>
        <w:pStyle w:val="Heading1"/>
        <w:rPr>
          <w:rStyle w:val="Emphasis"/>
          <w:caps/>
          <w:color w:val="FFFFFF" w:themeColor="background1"/>
        </w:rPr>
      </w:pPr>
      <w:r w:rsidRPr="006D4335">
        <w:rPr>
          <w:rStyle w:val="Emphasis"/>
          <w:caps/>
          <w:color w:val="FFFFFF" w:themeColor="background1"/>
        </w:rPr>
        <w:t>Scene</w:t>
      </w:r>
    </w:p>
    <w:p w:rsidR="00014F88" w:rsidRDefault="00B62047" w:rsidP="00B62047">
      <w:pPr>
        <w:spacing w:after="0" w:line="240" w:lineRule="auto"/>
      </w:pPr>
      <w:r>
        <w:t xml:space="preserve">The officers are dispatched </w:t>
      </w:r>
      <w:r w:rsidR="00E52654">
        <w:t xml:space="preserve">to a </w:t>
      </w:r>
      <w:r w:rsidR="009F2973">
        <w:t xml:space="preserve">disorderly </w:t>
      </w:r>
      <w:r w:rsidR="00AA73E9">
        <w:t>male wielding a pitchfork</w:t>
      </w:r>
      <w:r w:rsidR="009F2973">
        <w:t xml:space="preserve">. The male </w:t>
      </w:r>
      <w:r w:rsidR="00A41159">
        <w:t xml:space="preserve">was heard shouting profanities and </w:t>
      </w:r>
      <w:r w:rsidR="00AA73E9">
        <w:t>observed swinging the pitchfork</w:t>
      </w:r>
      <w:r w:rsidR="009F2973">
        <w:t xml:space="preserve"> </w:t>
      </w:r>
      <w:r w:rsidR="00C53EE5">
        <w:t xml:space="preserve">indiscriminately. </w:t>
      </w:r>
      <w:r w:rsidR="009F2973">
        <w:t xml:space="preserve">The R/P believes the male is either high on drugs or </w:t>
      </w:r>
      <w:r w:rsidR="00A41159">
        <w:t>suffering</w:t>
      </w:r>
      <w:r w:rsidR="009F2973">
        <w:t xml:space="preserve"> from a mental condition</w:t>
      </w:r>
      <w:r w:rsidR="004F09DB">
        <w:t xml:space="preserve"> and is hallucinating</w:t>
      </w:r>
      <w:r w:rsidR="00A41159">
        <w:t>.</w:t>
      </w:r>
      <w:r w:rsidR="00E52654">
        <w:t xml:space="preserve"> </w:t>
      </w:r>
      <w:r w:rsidR="00A41159">
        <w:t xml:space="preserve">When that male observes the officers </w:t>
      </w:r>
      <w:r w:rsidR="00F70625">
        <w:t>approach</w:t>
      </w:r>
      <w:r w:rsidR="00A41159">
        <w:t>ing</w:t>
      </w:r>
      <w:r w:rsidR="00F70625">
        <w:t xml:space="preserve"> </w:t>
      </w:r>
      <w:r w:rsidR="00A41159">
        <w:t xml:space="preserve">he </w:t>
      </w:r>
      <w:r w:rsidR="00F70625">
        <w:t xml:space="preserve">becomes </w:t>
      </w:r>
      <w:r w:rsidR="00BA6E9F">
        <w:t xml:space="preserve">more </w:t>
      </w:r>
      <w:r w:rsidR="00F70625">
        <w:t>agitated</w:t>
      </w:r>
      <w:r w:rsidR="00BA6E9F">
        <w:t xml:space="preserve"> – the </w:t>
      </w:r>
      <w:r w:rsidR="00C53EE5">
        <w:t>officer’s</w:t>
      </w:r>
      <w:r w:rsidR="00BA6E9F">
        <w:t xml:space="preserve"> presence has clearly escalated the males agitated </w:t>
      </w:r>
      <w:r w:rsidR="00C53EE5">
        <w:t>demeanor and</w:t>
      </w:r>
      <w:r w:rsidR="00BA6E9F">
        <w:t xml:space="preserve"> </w:t>
      </w:r>
      <w:r w:rsidR="00A41159">
        <w:t xml:space="preserve">he </w:t>
      </w:r>
      <w:r w:rsidR="00BA6E9F">
        <w:t xml:space="preserve">has now </w:t>
      </w:r>
      <w:r w:rsidR="00A41159">
        <w:t>focuse</w:t>
      </w:r>
      <w:r w:rsidR="00BA6E9F">
        <w:t>d</w:t>
      </w:r>
      <w:r w:rsidR="00A41159">
        <w:t xml:space="preserve"> his attention on the officers</w:t>
      </w:r>
      <w:r w:rsidR="00BA6E9F">
        <w:t xml:space="preserve">. The </w:t>
      </w:r>
      <w:r w:rsidR="00AA73E9">
        <w:t>swinging of the pitchfork</w:t>
      </w:r>
      <w:r w:rsidR="00A41159">
        <w:t xml:space="preserve"> </w:t>
      </w:r>
      <w:r w:rsidR="00BA6E9F">
        <w:t xml:space="preserve">intensifies. He refuses to </w:t>
      </w:r>
      <w:r w:rsidR="00C53EE5">
        <w:t xml:space="preserve">comply with the </w:t>
      </w:r>
      <w:r w:rsidR="00D50F8A">
        <w:t>officer’s</w:t>
      </w:r>
      <w:r w:rsidR="00C53EE5">
        <w:t xml:space="preserve"> commands </w:t>
      </w:r>
      <w:r w:rsidR="00D3290F">
        <w:t xml:space="preserve">and their attempts to </w:t>
      </w:r>
      <w:r w:rsidR="00C53EE5">
        <w:t xml:space="preserve">engage them verbally other than repeating the demand that he be left alone. At no time does the man </w:t>
      </w:r>
      <w:r w:rsidR="00F70625">
        <w:t>advance</w:t>
      </w:r>
      <w:r w:rsidR="00C53EE5">
        <w:t xml:space="preserve"> or lunge</w:t>
      </w:r>
      <w:r w:rsidR="00F70625">
        <w:t xml:space="preserve"> </w:t>
      </w:r>
      <w:r w:rsidR="00A41159">
        <w:t xml:space="preserve">toward the </w:t>
      </w:r>
      <w:r w:rsidR="00F70625">
        <w:t>officers.</w:t>
      </w:r>
    </w:p>
    <w:p w:rsidR="00B62047" w:rsidRDefault="00B62047" w:rsidP="00B62047">
      <w:pPr>
        <w:pStyle w:val="Heading1"/>
      </w:pPr>
      <w:r>
        <w:t>Director’s Notes</w:t>
      </w:r>
    </w:p>
    <w:p w:rsidR="00D3290F" w:rsidRPr="00D3290F" w:rsidRDefault="00D82764" w:rsidP="00F25446">
      <w:pPr>
        <w:spacing w:before="0" w:after="0" w:line="240" w:lineRule="auto"/>
        <w:rPr>
          <w:bCs/>
        </w:rPr>
      </w:pPr>
      <w:r>
        <w:t xml:space="preserve">There are several </w:t>
      </w:r>
      <w:r w:rsidR="00D3290F">
        <w:t xml:space="preserve">branches or sub-sets; </w:t>
      </w:r>
    </w:p>
    <w:p w:rsidR="00D3290F" w:rsidRPr="00D3290F" w:rsidRDefault="00D3290F" w:rsidP="00D3290F">
      <w:pPr>
        <w:pStyle w:val="ListParagraph"/>
        <w:numPr>
          <w:ilvl w:val="0"/>
          <w:numId w:val="5"/>
        </w:numPr>
        <w:spacing w:before="0" w:after="0" w:line="240" w:lineRule="auto"/>
        <w:rPr>
          <w:bCs/>
        </w:rPr>
      </w:pPr>
      <w:r>
        <w:t xml:space="preserve">Male continues to remain uncooperative and stationary. </w:t>
      </w:r>
      <w:r w:rsidR="00D50F8A">
        <w:t xml:space="preserve">His behavior does not change. </w:t>
      </w:r>
    </w:p>
    <w:p w:rsidR="00F25446" w:rsidRPr="00F25446" w:rsidRDefault="00D3290F" w:rsidP="00D3290F">
      <w:pPr>
        <w:pStyle w:val="ListParagraph"/>
        <w:numPr>
          <w:ilvl w:val="0"/>
          <w:numId w:val="5"/>
        </w:numPr>
        <w:spacing w:before="0" w:after="0" w:line="240" w:lineRule="auto"/>
        <w:rPr>
          <w:bCs/>
        </w:rPr>
      </w:pPr>
      <w:r>
        <w:t>A third person unknowingly enters the scene and has un</w:t>
      </w:r>
      <w:r w:rsidR="00D50F8A">
        <w:t>i</w:t>
      </w:r>
      <w:r>
        <w:t>nt</w:t>
      </w:r>
      <w:r w:rsidR="00D50F8A">
        <w:t xml:space="preserve">entionally </w:t>
      </w:r>
      <w:r>
        <w:t xml:space="preserve">placed himself in close proximity to the man with </w:t>
      </w:r>
      <w:r w:rsidR="00AA73E9">
        <w:t>pitchfork</w:t>
      </w:r>
      <w:r>
        <w:t xml:space="preserve">. The </w:t>
      </w:r>
      <w:r w:rsidR="00D50F8A">
        <w:t>presence of the third subject has obviously alarmed the male who now feels threatened from both the officers and this other subject. Th</w:t>
      </w:r>
      <w:r w:rsidR="00AA73E9">
        <w:t>e male is now swinging the pitchfork</w:t>
      </w:r>
      <w:r w:rsidR="00D50F8A">
        <w:t xml:space="preserve"> more intensely and shouting at the other subject to get back. The other subject is panic stricken and cannot move. The male </w:t>
      </w:r>
      <w:r w:rsidR="00014F88">
        <w:t xml:space="preserve">increasingly </w:t>
      </w:r>
      <w:r w:rsidR="00D50F8A">
        <w:t>direct</w:t>
      </w:r>
      <w:r w:rsidR="00014F88">
        <w:t xml:space="preserve">s </w:t>
      </w:r>
      <w:r w:rsidR="00D50F8A">
        <w:t xml:space="preserve">more of his attention </w:t>
      </w:r>
      <w:r w:rsidR="00014F88">
        <w:t>and frustration toward the third person.</w:t>
      </w:r>
    </w:p>
    <w:p w:rsidR="0073763E" w:rsidRPr="00D3290F" w:rsidRDefault="00F25446" w:rsidP="00D3290F">
      <w:pPr>
        <w:pStyle w:val="ListParagraph"/>
        <w:numPr>
          <w:ilvl w:val="0"/>
          <w:numId w:val="5"/>
        </w:numPr>
        <w:spacing w:before="0" w:after="0" w:line="240" w:lineRule="auto"/>
        <w:rPr>
          <w:bCs/>
        </w:rPr>
      </w:pPr>
      <w:r>
        <w:t xml:space="preserve">The male fails to cooperate with the officers and attempts to leave taking care not to approach the officers directly. </w:t>
      </w:r>
      <w:r w:rsidR="00014F88">
        <w:t xml:space="preserve"> </w:t>
      </w:r>
      <w:r w:rsidR="00D50F8A">
        <w:t xml:space="preserve">  </w:t>
      </w:r>
    </w:p>
    <w:p w:rsidR="00B62047" w:rsidRDefault="00B62047" w:rsidP="003C7A26">
      <w:pPr>
        <w:spacing w:before="0" w:after="0" w:line="240" w:lineRule="auto"/>
        <w:ind w:left="360"/>
      </w:pPr>
    </w:p>
    <w:p w:rsidR="00B62047" w:rsidRPr="00F25446" w:rsidRDefault="00B62047" w:rsidP="00F25446">
      <w:pPr>
        <w:pStyle w:val="Heading1"/>
        <w:rPr>
          <w:rStyle w:val="Emphasis"/>
          <w:caps/>
          <w:color w:val="FFFFFF"/>
          <w:spacing w:val="15"/>
        </w:rPr>
      </w:pPr>
      <w:r w:rsidRPr="00F25446">
        <w:rPr>
          <w:rStyle w:val="Emphasis"/>
          <w:caps/>
          <w:color w:val="FFFFFF"/>
          <w:spacing w:val="15"/>
        </w:rPr>
        <w:t xml:space="preserve">Actors </w:t>
      </w:r>
    </w:p>
    <w:p w:rsidR="00B62047" w:rsidRDefault="00B62047" w:rsidP="00B62047">
      <w:pPr>
        <w:pStyle w:val="NoSpacing"/>
      </w:pPr>
    </w:p>
    <w:p w:rsidR="00B62047" w:rsidRDefault="006D4335" w:rsidP="00B62047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Monitor will direct actor as to which scene will be played out.  Actors should wear protective ge</w:t>
      </w:r>
      <w:r w:rsidR="00645494">
        <w:rPr>
          <w:sz w:val="20"/>
          <w:szCs w:val="20"/>
        </w:rPr>
        <w:t>ar on their wrists for handcuffing.</w:t>
      </w:r>
      <w:r>
        <w:rPr>
          <w:sz w:val="20"/>
          <w:szCs w:val="20"/>
        </w:rPr>
        <w:t xml:space="preserve">  </w:t>
      </w:r>
    </w:p>
    <w:p w:rsidR="00B62047" w:rsidRDefault="00B62047" w:rsidP="00B62047">
      <w:pPr>
        <w:pStyle w:val="Heading1"/>
      </w:pPr>
      <w:r>
        <w:t>Props</w:t>
      </w:r>
    </w:p>
    <w:p w:rsidR="00B62047" w:rsidRPr="003C7A26" w:rsidRDefault="00AA73E9" w:rsidP="00B62047">
      <w:pPr>
        <w:pStyle w:val="NoSpacing"/>
        <w:numPr>
          <w:ilvl w:val="0"/>
          <w:numId w:val="2"/>
        </w:numPr>
        <w:spacing w:before="240"/>
        <w:rPr>
          <w:sz w:val="20"/>
          <w:szCs w:val="20"/>
        </w:rPr>
      </w:pPr>
      <w:r>
        <w:rPr>
          <w:sz w:val="20"/>
          <w:szCs w:val="20"/>
        </w:rPr>
        <w:t>Pitchfork with covered points</w:t>
      </w:r>
    </w:p>
    <w:p w:rsidR="00B62047" w:rsidRPr="003C7A26" w:rsidRDefault="00B62047" w:rsidP="00BA5329">
      <w:pPr>
        <w:pStyle w:val="NoSpacing"/>
        <w:spacing w:before="240"/>
        <w:rPr>
          <w:sz w:val="20"/>
          <w:szCs w:val="20"/>
        </w:rPr>
      </w:pPr>
    </w:p>
    <w:p w:rsidR="00B62047" w:rsidRDefault="00B62047" w:rsidP="00B62047">
      <w:r>
        <w:br w:type="page"/>
      </w:r>
    </w:p>
    <w:p w:rsidR="00B62047" w:rsidRDefault="00884980" w:rsidP="00B62047">
      <w:pPr>
        <w:pStyle w:val="Heading1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-76200</wp:posOffset>
                </wp:positionV>
                <wp:extent cx="6305550" cy="7828280"/>
                <wp:effectExtent l="19050" t="19050" r="19050" b="203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782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14.25pt;margin-top:-6pt;width:496.5pt;height:616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" strokeweight="2.5pt">
                <v:shadow color="#868686"/>
              </v:rect>
            </w:pict>
          </mc:Fallback>
        </mc:AlternateContent>
      </w:r>
      <w:r w:rsidR="00B62047">
        <w:t>Discussion Questions</w:t>
      </w:r>
    </w:p>
    <w:p w:rsidR="00884980" w:rsidRDefault="00B62047" w:rsidP="00B62047">
      <w:pPr>
        <w:numPr>
          <w:ilvl w:val="0"/>
          <w:numId w:val="1"/>
        </w:numPr>
        <w:spacing w:after="0" w:line="240" w:lineRule="auto"/>
      </w:pPr>
      <w:r>
        <w:t>When can</w:t>
      </w:r>
      <w:r w:rsidR="00884980">
        <w:t xml:space="preserve"> you use deadly force agains</w:t>
      </w:r>
      <w:r w:rsidR="00AA73E9">
        <w:t>t a subject with a weapon</w:t>
      </w:r>
      <w:r w:rsidR="00884980">
        <w:t>?</w:t>
      </w:r>
    </w:p>
    <w:p w:rsidR="00B62047" w:rsidRDefault="00884980" w:rsidP="00B62047">
      <w:pPr>
        <w:numPr>
          <w:ilvl w:val="0"/>
          <w:numId w:val="1"/>
        </w:numPr>
        <w:spacing w:after="0" w:line="240" w:lineRule="auto"/>
      </w:pPr>
      <w:r>
        <w:t>Was there an option to stay back and use cover to talk to the subject?</w:t>
      </w:r>
    </w:p>
    <w:p w:rsidR="00206D94" w:rsidRDefault="00206D94" w:rsidP="00B62047">
      <w:pPr>
        <w:numPr>
          <w:ilvl w:val="0"/>
          <w:numId w:val="1"/>
        </w:numPr>
        <w:spacing w:after="0" w:line="240" w:lineRule="auto"/>
      </w:pPr>
      <w:r>
        <w:t>How far do you let the subject</w:t>
      </w:r>
      <w:r w:rsidR="001B4DC2">
        <w:t xml:space="preserve"> walk down the st</w:t>
      </w:r>
      <w:r w:rsidR="00AA73E9">
        <w:t>reet with a weapon</w:t>
      </w:r>
      <w:r w:rsidR="0067535C">
        <w:t>?</w:t>
      </w:r>
    </w:p>
    <w:p w:rsidR="00B62047" w:rsidRDefault="00B62047" w:rsidP="00B62047">
      <w:pPr>
        <w:spacing w:before="0" w:after="0" w:line="240" w:lineRule="auto"/>
        <w:ind w:left="360"/>
      </w:pPr>
    </w:p>
    <w:p w:rsidR="00B62047" w:rsidRDefault="00B62047" w:rsidP="00B62047">
      <w:pPr>
        <w:numPr>
          <w:ilvl w:val="0"/>
          <w:numId w:val="1"/>
        </w:numPr>
        <w:spacing w:before="0" w:after="0" w:line="240" w:lineRule="auto"/>
      </w:pPr>
      <w:r>
        <w:t>Define necessary.</w:t>
      </w:r>
    </w:p>
    <w:p w:rsidR="00B62047" w:rsidRDefault="00B62047" w:rsidP="00B62047">
      <w:pPr>
        <w:spacing w:before="0" w:after="0" w:line="240" w:lineRule="auto"/>
        <w:ind w:left="360"/>
      </w:pPr>
    </w:p>
    <w:p w:rsidR="00B62047" w:rsidRDefault="00B62047" w:rsidP="00B62047">
      <w:pPr>
        <w:numPr>
          <w:ilvl w:val="0"/>
          <w:numId w:val="1"/>
        </w:numPr>
        <w:spacing w:before="0" w:after="0" w:line="240" w:lineRule="auto"/>
      </w:pPr>
      <w:r>
        <w:t>Define deadly force.</w:t>
      </w:r>
    </w:p>
    <w:p w:rsidR="00B62047" w:rsidRDefault="00B62047" w:rsidP="00B62047">
      <w:pPr>
        <w:spacing w:before="0" w:after="0" w:line="240" w:lineRule="auto"/>
      </w:pPr>
    </w:p>
    <w:p w:rsidR="00B62047" w:rsidRDefault="00B62047" w:rsidP="00B62047">
      <w:pPr>
        <w:pStyle w:val="Heading1"/>
        <w:rPr>
          <w:noProof/>
          <w:lang w:bidi="ar-SA"/>
        </w:rPr>
      </w:pPr>
      <w:r>
        <w:rPr>
          <w:noProof/>
          <w:lang w:bidi="ar-SA"/>
        </w:rPr>
        <w:t>Laws</w:t>
      </w:r>
    </w:p>
    <w:p w:rsidR="00B62047" w:rsidRDefault="00B62047" w:rsidP="00B62047">
      <w:pPr>
        <w:spacing w:after="0" w:line="240" w:lineRule="auto"/>
      </w:pPr>
      <w:r>
        <w:t xml:space="preserve">RCW 9A.16 </w:t>
      </w:r>
      <w:r>
        <w:tab/>
        <w:t>Defenses</w:t>
      </w:r>
    </w:p>
    <w:p w:rsidR="00B62047" w:rsidRDefault="00B62047" w:rsidP="00B62047">
      <w:pPr>
        <w:pStyle w:val="Heading1"/>
      </w:pPr>
      <w:r>
        <w:t>Citations</w:t>
      </w:r>
    </w:p>
    <w:p w:rsidR="00B62047" w:rsidRDefault="00B62047" w:rsidP="00B62047">
      <w:pPr>
        <w:spacing w:after="0" w:line="240" w:lineRule="auto"/>
      </w:pPr>
      <w:r>
        <w:t>Reasonable Officer Standard</w:t>
      </w:r>
    </w:p>
    <w:p w:rsidR="00B62047" w:rsidRDefault="004F09DB" w:rsidP="00B62047">
      <w:pPr>
        <w:pStyle w:val="Heading1"/>
      </w:pPr>
      <w:r>
        <w:t>Dispatch instructions</w:t>
      </w:r>
    </w:p>
    <w:p w:rsidR="004F09DB" w:rsidRPr="004F09DB" w:rsidRDefault="004F09DB" w:rsidP="004F09DB">
      <w:r>
        <w:t xml:space="preserve">The students will be dispatched to the area behind the cafeteria near the rear entrance.  A description will be </w:t>
      </w:r>
      <w:r w:rsidR="00AA73E9">
        <w:t>give</w:t>
      </w:r>
      <w:r w:rsidR="005E41BA">
        <w:t>n of a disorderly ma</w:t>
      </w:r>
      <w:bookmarkStart w:id="0" w:name="_GoBack"/>
      <w:bookmarkEnd w:id="0"/>
      <w:r w:rsidR="005E41BA">
        <w:t>le</w:t>
      </w:r>
      <w:r>
        <w:t>.  Dispatch will also emphasize, according to witnesses, t</w:t>
      </w:r>
      <w:r w:rsidR="005E41BA">
        <w:t>he man has not threatened anyone.</w:t>
      </w:r>
    </w:p>
    <w:p w:rsidR="00B62047" w:rsidRDefault="00B62047" w:rsidP="00B62047"/>
    <w:p w:rsidR="0005188C" w:rsidRDefault="0005188C"/>
    <w:sectPr w:rsidR="0005188C" w:rsidSect="009651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D5964"/>
    <w:multiLevelType w:val="hybridMultilevel"/>
    <w:tmpl w:val="673AA8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21F1C"/>
    <w:multiLevelType w:val="hybridMultilevel"/>
    <w:tmpl w:val="EA6A6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87081E"/>
    <w:multiLevelType w:val="hybridMultilevel"/>
    <w:tmpl w:val="F168E8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83E4746"/>
    <w:multiLevelType w:val="hybridMultilevel"/>
    <w:tmpl w:val="AF062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047"/>
    <w:rsid w:val="00014F88"/>
    <w:rsid w:val="0005188C"/>
    <w:rsid w:val="00075C9A"/>
    <w:rsid w:val="00086F52"/>
    <w:rsid w:val="001024C3"/>
    <w:rsid w:val="0011351C"/>
    <w:rsid w:val="001961CF"/>
    <w:rsid w:val="001B4DC2"/>
    <w:rsid w:val="00206D94"/>
    <w:rsid w:val="002B4A27"/>
    <w:rsid w:val="002E3F36"/>
    <w:rsid w:val="00344F27"/>
    <w:rsid w:val="003C7A26"/>
    <w:rsid w:val="004F09DB"/>
    <w:rsid w:val="00570302"/>
    <w:rsid w:val="005E41BA"/>
    <w:rsid w:val="00645494"/>
    <w:rsid w:val="0067535C"/>
    <w:rsid w:val="006C44B9"/>
    <w:rsid w:val="006D4335"/>
    <w:rsid w:val="0073763E"/>
    <w:rsid w:val="007A5899"/>
    <w:rsid w:val="00884980"/>
    <w:rsid w:val="009651E8"/>
    <w:rsid w:val="0097759C"/>
    <w:rsid w:val="009F2973"/>
    <w:rsid w:val="00A41159"/>
    <w:rsid w:val="00AA73E9"/>
    <w:rsid w:val="00B62047"/>
    <w:rsid w:val="00BA5329"/>
    <w:rsid w:val="00BA6E9F"/>
    <w:rsid w:val="00C53EE5"/>
    <w:rsid w:val="00C94758"/>
    <w:rsid w:val="00D3290F"/>
    <w:rsid w:val="00D50F8A"/>
    <w:rsid w:val="00D82764"/>
    <w:rsid w:val="00D97226"/>
    <w:rsid w:val="00E477D9"/>
    <w:rsid w:val="00E52654"/>
    <w:rsid w:val="00E628F4"/>
    <w:rsid w:val="00F25446"/>
    <w:rsid w:val="00F70625"/>
    <w:rsid w:val="00F8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047"/>
    <w:pPr>
      <w:spacing w:before="200"/>
    </w:pPr>
    <w:rPr>
      <w:rFonts w:ascii="Calibri" w:eastAsia="Times New Roman" w:hAnsi="Calibri" w:cs="Times New Roman"/>
      <w:sz w:val="20"/>
      <w:szCs w:val="20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2047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047"/>
    <w:rPr>
      <w:rFonts w:ascii="Calibri" w:eastAsia="Times New Roman" w:hAnsi="Calibri" w:cs="Times New Roman"/>
      <w:b/>
      <w:bCs/>
      <w:caps/>
      <w:color w:val="FFFFFF"/>
      <w:spacing w:val="15"/>
      <w:shd w:val="clear" w:color="auto" w:fill="4F81BD"/>
      <w:lang w:bidi="en-US"/>
    </w:rPr>
  </w:style>
  <w:style w:type="character" w:styleId="Emphasis">
    <w:name w:val="Emphasis"/>
    <w:uiPriority w:val="20"/>
    <w:qFormat/>
    <w:rsid w:val="00B62047"/>
    <w:rPr>
      <w:i w:val="0"/>
      <w:iCs w:val="0"/>
      <w:caps/>
      <w:color w:val="243F60"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B62047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2047"/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62047"/>
    <w:rPr>
      <w:lang w:bidi="en-US"/>
    </w:rPr>
  </w:style>
  <w:style w:type="paragraph" w:styleId="NoSpacing">
    <w:name w:val="No Spacing"/>
    <w:basedOn w:val="Normal"/>
    <w:link w:val="NoSpacingChar"/>
    <w:uiPriority w:val="1"/>
    <w:qFormat/>
    <w:rsid w:val="00B62047"/>
    <w:pPr>
      <w:spacing w:before="0"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5703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047"/>
    <w:pPr>
      <w:spacing w:before="200"/>
    </w:pPr>
    <w:rPr>
      <w:rFonts w:ascii="Calibri" w:eastAsia="Times New Roman" w:hAnsi="Calibri" w:cs="Times New Roman"/>
      <w:sz w:val="20"/>
      <w:szCs w:val="20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2047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047"/>
    <w:rPr>
      <w:rFonts w:ascii="Calibri" w:eastAsia="Times New Roman" w:hAnsi="Calibri" w:cs="Times New Roman"/>
      <w:b/>
      <w:bCs/>
      <w:caps/>
      <w:color w:val="FFFFFF"/>
      <w:spacing w:val="15"/>
      <w:shd w:val="clear" w:color="auto" w:fill="4F81BD"/>
      <w:lang w:bidi="en-US"/>
    </w:rPr>
  </w:style>
  <w:style w:type="character" w:styleId="Emphasis">
    <w:name w:val="Emphasis"/>
    <w:uiPriority w:val="20"/>
    <w:qFormat/>
    <w:rsid w:val="00B62047"/>
    <w:rPr>
      <w:i w:val="0"/>
      <w:iCs w:val="0"/>
      <w:caps/>
      <w:color w:val="243F60"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B62047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2047"/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62047"/>
    <w:rPr>
      <w:lang w:bidi="en-US"/>
    </w:rPr>
  </w:style>
  <w:style w:type="paragraph" w:styleId="NoSpacing">
    <w:name w:val="No Spacing"/>
    <w:basedOn w:val="Normal"/>
    <w:link w:val="NoSpacingChar"/>
    <w:uiPriority w:val="1"/>
    <w:qFormat/>
    <w:rsid w:val="00B62047"/>
    <w:pPr>
      <w:spacing w:before="0"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570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2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localadmin</cp:lastModifiedBy>
  <cp:revision>3</cp:revision>
  <cp:lastPrinted>2012-02-22T21:02:00Z</cp:lastPrinted>
  <dcterms:created xsi:type="dcterms:W3CDTF">2014-02-04T01:31:00Z</dcterms:created>
  <dcterms:modified xsi:type="dcterms:W3CDTF">2014-08-13T21:38:00Z</dcterms:modified>
</cp:coreProperties>
</file>