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2047" w:rsidRPr="0003213F" w:rsidRDefault="00B62047" w:rsidP="007123DD">
      <w:pPr>
        <w:pStyle w:val="Title"/>
        <w:spacing w:before="0"/>
        <w:jc w:val="center"/>
        <w:rPr>
          <w:b/>
          <w:color w:val="000000"/>
          <w:sz w:val="40"/>
          <w:szCs w:val="40"/>
        </w:rPr>
      </w:pPr>
      <w:r w:rsidRPr="0003213F">
        <w:rPr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2FBD16" wp14:editId="6675DE6A">
                <wp:simplePos x="0" y="0"/>
                <wp:positionH relativeFrom="column">
                  <wp:posOffset>-152400</wp:posOffset>
                </wp:positionH>
                <wp:positionV relativeFrom="paragraph">
                  <wp:posOffset>-200026</wp:posOffset>
                </wp:positionV>
                <wp:extent cx="6305550" cy="8467725"/>
                <wp:effectExtent l="19050" t="1905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pt;margin-top:-15.75pt;width:496.5pt;height:66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" strokeweight="2.5pt">
                <v:shadow color="#868686"/>
              </v:rect>
            </w:pict>
          </mc:Fallback>
        </mc:AlternateContent>
      </w:r>
      <w:r w:rsidR="007123DD">
        <w:rPr>
          <w:b/>
          <w:noProof/>
          <w:color w:val="000000"/>
          <w:sz w:val="40"/>
          <w:szCs w:val="40"/>
          <w:lang w:bidi="ar-SA"/>
        </w:rPr>
        <w:t>O</w:t>
      </w:r>
      <w:r w:rsidR="0003213F" w:rsidRPr="0003213F">
        <w:rPr>
          <w:b/>
          <w:noProof/>
          <w:color w:val="000000"/>
          <w:sz w:val="40"/>
          <w:szCs w:val="40"/>
          <w:lang w:bidi="ar-SA"/>
        </w:rPr>
        <w:t>ther Agency Assist / RObery investigation</w:t>
      </w:r>
    </w:p>
    <w:p w:rsidR="00B62047" w:rsidRDefault="00B62047" w:rsidP="00B62047">
      <w:pPr>
        <w:pStyle w:val="Heading1"/>
      </w:pPr>
      <w:r>
        <w:t>key objectives</w:t>
      </w:r>
    </w:p>
    <w:p w:rsidR="00CA64CA" w:rsidRPr="002F3032" w:rsidRDefault="00CA64CA" w:rsidP="00CA64CA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Exposure to </w:t>
      </w:r>
      <w:r w:rsidR="0003213F">
        <w:rPr>
          <w:bCs/>
        </w:rPr>
        <w:t>working with law enforcement officers from other jurisdictions</w:t>
      </w:r>
    </w:p>
    <w:p w:rsidR="00CA64CA" w:rsidRDefault="00CA64CA" w:rsidP="00CA64CA">
      <w:pPr>
        <w:numPr>
          <w:ilvl w:val="0"/>
          <w:numId w:val="1"/>
        </w:numPr>
        <w:spacing w:before="0" w:after="0" w:line="240" w:lineRule="auto"/>
        <w:rPr>
          <w:bCs/>
        </w:rPr>
      </w:pPr>
      <w:r>
        <w:rPr>
          <w:bCs/>
        </w:rPr>
        <w:t>Develop / Enh</w:t>
      </w:r>
      <w:r w:rsidR="00F503C4">
        <w:rPr>
          <w:bCs/>
        </w:rPr>
        <w:t>ance Critical Thinking and Judg</w:t>
      </w:r>
      <w:r>
        <w:rPr>
          <w:bCs/>
        </w:rPr>
        <w:t>ment</w:t>
      </w:r>
    </w:p>
    <w:p w:rsidR="00CA64CA" w:rsidRDefault="00CA64CA" w:rsidP="00CA64CA">
      <w:pPr>
        <w:numPr>
          <w:ilvl w:val="0"/>
          <w:numId w:val="1"/>
        </w:numPr>
        <w:spacing w:before="0" w:after="0" w:line="240" w:lineRule="auto"/>
        <w:rPr>
          <w:bCs/>
        </w:rPr>
      </w:pPr>
      <w:r>
        <w:rPr>
          <w:bCs/>
        </w:rPr>
        <w:t>Demonstrate knowledge of Use of Force Standards</w:t>
      </w:r>
      <w:r w:rsidR="0003213F">
        <w:rPr>
          <w:bCs/>
        </w:rPr>
        <w:t>, search and seizure case law, and constitutional law</w:t>
      </w:r>
    </w:p>
    <w:p w:rsidR="00B62047" w:rsidRDefault="00B62047" w:rsidP="00B62047">
      <w:pPr>
        <w:pStyle w:val="Heading1"/>
        <w:rPr>
          <w:rStyle w:val="Emphasis"/>
          <w:caps/>
        </w:rPr>
      </w:pPr>
      <w:r>
        <w:rPr>
          <w:rStyle w:val="Emphasis"/>
          <w:caps/>
        </w:rPr>
        <w:t>Scene</w:t>
      </w:r>
    </w:p>
    <w:p w:rsidR="00B62047" w:rsidRDefault="0003213F" w:rsidP="00B62047">
      <w:pPr>
        <w:spacing w:after="0" w:line="240" w:lineRule="auto"/>
      </w:pPr>
      <w:r>
        <w:t xml:space="preserve">Recruits are dispatched to assist </w:t>
      </w:r>
      <w:r w:rsidR="007F5897">
        <w:t>a detective</w:t>
      </w:r>
      <w:r>
        <w:t xml:space="preserve"> from a neighboring jurisdiction.  The </w:t>
      </w:r>
      <w:r w:rsidR="007F5897">
        <w:t>detective</w:t>
      </w:r>
      <w:r>
        <w:t xml:space="preserve"> tells the recruits that he was </w:t>
      </w:r>
      <w:r w:rsidR="00140194">
        <w:t>reviewing the video footage from a</w:t>
      </w:r>
      <w:r>
        <w:t xml:space="preserve"> bank robbery and </w:t>
      </w:r>
      <w:r w:rsidR="00140194">
        <w:t>recognized</w:t>
      </w:r>
      <w:r>
        <w:t xml:space="preserve"> “Karl Jones” </w:t>
      </w:r>
      <w:r w:rsidR="00140194">
        <w:t>as the perpetrator of the offense</w:t>
      </w:r>
      <w:r>
        <w:t xml:space="preserve">.  The </w:t>
      </w:r>
      <w:r w:rsidR="007F5897">
        <w:t>detective</w:t>
      </w:r>
      <w:r>
        <w:t xml:space="preserve"> was unable to locate </w:t>
      </w:r>
      <w:r w:rsidR="0080304D">
        <w:t>the su</w:t>
      </w:r>
      <w:r w:rsidR="00140194">
        <w:t>sp</w:t>
      </w:r>
      <w:r w:rsidR="0080304D">
        <w:t xml:space="preserve">ect </w:t>
      </w:r>
      <w:r>
        <w:t>in his jurisdic</w:t>
      </w:r>
      <w:r w:rsidR="0080304D">
        <w:t>tion but remembered that the su</w:t>
      </w:r>
      <w:r w:rsidR="00140194">
        <w:t>spec</w:t>
      </w:r>
      <w:r w:rsidR="0080304D">
        <w:t>t</w:t>
      </w:r>
      <w:r>
        <w:t xml:space="preserve"> had family living at BLEA.</w:t>
      </w:r>
      <w:r w:rsidR="0080304D">
        <w:t xml:space="preserve">  The </w:t>
      </w:r>
      <w:r w:rsidR="007F5897">
        <w:t>detective</w:t>
      </w:r>
      <w:r w:rsidR="0080304D">
        <w:t xml:space="preserve"> found the su</w:t>
      </w:r>
      <w:r w:rsidR="00140194">
        <w:t>spec</w:t>
      </w:r>
      <w:r w:rsidR="0080304D">
        <w:t>t’s</w:t>
      </w:r>
      <w:r>
        <w:t xml:space="preserve"> car</w:t>
      </w:r>
      <w:r w:rsidR="0080304D">
        <w:t xml:space="preserve"> in the area of the dorms, conducted an illegal search of the vehicle, and found a bank bag.  The </w:t>
      </w:r>
      <w:r w:rsidR="007F5897">
        <w:t>detective</w:t>
      </w:r>
      <w:r w:rsidR="0080304D">
        <w:t xml:space="preserve"> is confident that the su</w:t>
      </w:r>
      <w:r w:rsidR="00140194">
        <w:t>spec</w:t>
      </w:r>
      <w:r w:rsidR="0080304D">
        <w:t xml:space="preserve">t is inside the dorm and wants the recruits to assist him while he arrests the </w:t>
      </w:r>
      <w:r w:rsidR="00140194">
        <w:t>suspec</w:t>
      </w:r>
      <w:r w:rsidR="0080304D">
        <w:t>t.  The officer makes contact at the apartment where he believes the su</w:t>
      </w:r>
      <w:r w:rsidR="00140194">
        <w:t>spec</w:t>
      </w:r>
      <w:r w:rsidR="0080304D">
        <w:t>t’s family lives.  The officer argues with a family m</w:t>
      </w:r>
      <w:r w:rsidR="007F5897">
        <w:t>e</w:t>
      </w:r>
      <w:r w:rsidR="0080304D">
        <w:t>mber who denies that the su</w:t>
      </w:r>
      <w:r w:rsidR="00140194">
        <w:t>spec</w:t>
      </w:r>
      <w:r w:rsidR="0080304D">
        <w:t xml:space="preserve">t is inside and refuses the officer entry.  The </w:t>
      </w:r>
      <w:r w:rsidR="007F5897">
        <w:t>detective</w:t>
      </w:r>
      <w:r w:rsidR="0080304D">
        <w:t xml:space="preserve"> reaches across the threshold, pulls the family member out, </w:t>
      </w:r>
      <w:r w:rsidR="00140194">
        <w:t xml:space="preserve">and </w:t>
      </w:r>
      <w:r w:rsidR="0080304D">
        <w:t xml:space="preserve">tells them that they are under arrest for obstructing.  The </w:t>
      </w:r>
      <w:r w:rsidR="007123DD">
        <w:t>detective</w:t>
      </w:r>
      <w:r w:rsidR="0080304D">
        <w:t xml:space="preserve"> passes the family member to a recruit with instructions to handcuff the family member.</w:t>
      </w:r>
      <w:r w:rsidR="00D01451">
        <w:t xml:space="preserve">  The </w:t>
      </w:r>
      <w:r w:rsidR="007123DD">
        <w:t>detective</w:t>
      </w:r>
      <w:r w:rsidR="00D01451">
        <w:t xml:space="preserve"> yells into the apartment and demands that the su</w:t>
      </w:r>
      <w:r w:rsidR="00140194">
        <w:t>spec</w:t>
      </w:r>
      <w:r w:rsidR="00D01451">
        <w:t>t come out</w:t>
      </w:r>
      <w:r w:rsidR="00F7286A">
        <w:t xml:space="preserve"> but never identifies himself or his authority</w:t>
      </w:r>
      <w:r w:rsidR="00D01451">
        <w:t xml:space="preserve">.  The </w:t>
      </w:r>
      <w:r w:rsidR="007123DD">
        <w:t>detective</w:t>
      </w:r>
      <w:r w:rsidR="00D01451">
        <w:t xml:space="preserve"> looks to the recruits and states that he is going to enter the apart</w:t>
      </w:r>
      <w:r w:rsidR="007F5897">
        <w:t>ment to get the su</w:t>
      </w:r>
      <w:r w:rsidR="00140194">
        <w:t>spec</w:t>
      </w:r>
      <w:r w:rsidR="007F5897">
        <w:t>t.  The detective</w:t>
      </w:r>
      <w:r w:rsidR="00D01451">
        <w:t xml:space="preserve"> enters and gunshots can be heard from inside the apartment.  The </w:t>
      </w:r>
      <w:r w:rsidR="007F5897">
        <w:t>detective</w:t>
      </w:r>
      <w:r w:rsidR="00D01451">
        <w:t xml:space="preserve"> yells for help and asks the recruits come rescue him.  If the recruits enter the apartment they are ambushed with “gunfire” (firearms firing blank rounds).  </w:t>
      </w:r>
    </w:p>
    <w:p w:rsidR="00B62047" w:rsidRDefault="00B62047" w:rsidP="00B62047">
      <w:pPr>
        <w:pStyle w:val="Heading1"/>
      </w:pPr>
      <w:r>
        <w:t>Director’s Notes</w:t>
      </w:r>
    </w:p>
    <w:p w:rsidR="00B62047" w:rsidRDefault="007B37E9" w:rsidP="007764E6">
      <w:pPr>
        <w:pStyle w:val="ListParagraph"/>
        <w:numPr>
          <w:ilvl w:val="0"/>
          <w:numId w:val="1"/>
        </w:numPr>
        <w:spacing w:before="0" w:after="0" w:line="240" w:lineRule="auto"/>
      </w:pPr>
      <w:r>
        <w:t xml:space="preserve"> There are several available branches to this scene:</w:t>
      </w:r>
    </w:p>
    <w:p w:rsidR="007B37E9" w:rsidRDefault="00D01451" w:rsidP="007B37E9">
      <w:pPr>
        <w:pStyle w:val="ListParagraph"/>
        <w:numPr>
          <w:ilvl w:val="0"/>
          <w:numId w:val="4"/>
        </w:numPr>
        <w:spacing w:before="0" w:after="0" w:line="240" w:lineRule="auto"/>
      </w:pPr>
      <w:r>
        <w:t>If the recruits fail to assist the officer upon initial contact he should proceed to the apartment without them.</w:t>
      </w:r>
    </w:p>
    <w:p w:rsidR="007B37E9" w:rsidRDefault="007F5897" w:rsidP="007B37E9">
      <w:pPr>
        <w:pStyle w:val="ListParagraph"/>
        <w:numPr>
          <w:ilvl w:val="0"/>
          <w:numId w:val="4"/>
        </w:numPr>
        <w:spacing w:before="0" w:after="0" w:line="240" w:lineRule="auto"/>
      </w:pPr>
      <w:r>
        <w:t xml:space="preserve">It is possible that the recruits will arrest or detain the </w:t>
      </w:r>
      <w:r w:rsidR="007123DD">
        <w:t>detective, in which case the scenario ends</w:t>
      </w:r>
      <w:r w:rsidR="009374D0">
        <w:t xml:space="preserve">.  </w:t>
      </w:r>
    </w:p>
    <w:p w:rsidR="009374D0" w:rsidRDefault="007123DD" w:rsidP="007B37E9">
      <w:pPr>
        <w:pStyle w:val="ListParagraph"/>
        <w:numPr>
          <w:ilvl w:val="0"/>
          <w:numId w:val="4"/>
        </w:numPr>
        <w:spacing w:before="0" w:after="0" w:line="240" w:lineRule="auto"/>
      </w:pPr>
      <w:r>
        <w:t>The recruits may choose not to rescue the detective without additional resources, in which case the scenario ends</w:t>
      </w:r>
      <w:r w:rsidR="009E3AE4">
        <w:t>.</w:t>
      </w:r>
    </w:p>
    <w:p w:rsidR="007123DD" w:rsidRDefault="007123DD" w:rsidP="007B37E9">
      <w:pPr>
        <w:pStyle w:val="ListParagraph"/>
        <w:numPr>
          <w:ilvl w:val="0"/>
          <w:numId w:val="4"/>
        </w:numPr>
        <w:spacing w:before="0" w:after="0" w:line="240" w:lineRule="auto"/>
      </w:pPr>
      <w:r>
        <w:t>Recruits who enter the apartment should encounter a hail of simulated gunfire.</w:t>
      </w:r>
    </w:p>
    <w:p w:rsidR="00B62047" w:rsidRDefault="00B62047" w:rsidP="00B62047">
      <w:pPr>
        <w:pStyle w:val="Heading1"/>
        <w:rPr>
          <w:rStyle w:val="Emphasis"/>
          <w:caps/>
        </w:rPr>
      </w:pPr>
      <w:r w:rsidRPr="007123DD">
        <w:rPr>
          <w:rStyle w:val="Emphasis"/>
          <w:caps/>
          <w:color w:val="FFFFFF" w:themeColor="background1"/>
        </w:rPr>
        <w:t>Actors</w:t>
      </w:r>
      <w:r>
        <w:rPr>
          <w:rStyle w:val="Emphasis"/>
          <w:caps/>
        </w:rPr>
        <w:t xml:space="preserve"> </w:t>
      </w:r>
    </w:p>
    <w:p w:rsidR="00B62047" w:rsidRDefault="00B62047" w:rsidP="00B62047">
      <w:pPr>
        <w:pStyle w:val="NoSpacing"/>
      </w:pPr>
    </w:p>
    <w:p w:rsidR="003C7A26" w:rsidRDefault="0085656D" w:rsidP="0085656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Actors must remain safe during this </w:t>
      </w:r>
      <w:r w:rsidR="00F7286A">
        <w:rPr>
          <w:sz w:val="20"/>
          <w:szCs w:val="20"/>
        </w:rPr>
        <w:t>scene and</w:t>
      </w:r>
      <w:r w:rsidR="007123DD">
        <w:rPr>
          <w:sz w:val="20"/>
          <w:szCs w:val="20"/>
        </w:rPr>
        <w:t xml:space="preserve"> proctors should watch for recruits who may attempt to detain or arrest actors.</w:t>
      </w:r>
    </w:p>
    <w:p w:rsidR="007123DD" w:rsidRPr="0085656D" w:rsidRDefault="007123DD" w:rsidP="0085656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Actors will not point a blank firing weapon at a recruit or another actor.  Blank firing weapons should be discharged in a safe direction, away from the scene.</w:t>
      </w:r>
    </w:p>
    <w:p w:rsidR="00B62047" w:rsidRDefault="00B62047" w:rsidP="00B62047">
      <w:pPr>
        <w:pStyle w:val="Heading1"/>
      </w:pPr>
      <w:r>
        <w:t>Props</w:t>
      </w:r>
    </w:p>
    <w:p w:rsidR="00B62047" w:rsidRPr="00182C2F" w:rsidRDefault="007123DD" w:rsidP="00B62047">
      <w:pPr>
        <w:pStyle w:val="NoSpacing"/>
        <w:numPr>
          <w:ilvl w:val="0"/>
          <w:numId w:val="2"/>
        </w:numPr>
        <w:spacing w:before="240"/>
      </w:pPr>
      <w:r w:rsidRPr="007123DD">
        <w:rPr>
          <w:sz w:val="20"/>
          <w:szCs w:val="20"/>
        </w:rPr>
        <w:t>Thick black plastic to cover the windows of the apartment</w:t>
      </w:r>
      <w:r>
        <w:rPr>
          <w:sz w:val="20"/>
          <w:szCs w:val="20"/>
        </w:rPr>
        <w:t>, blank firing weapons, bank bag.</w:t>
      </w:r>
    </w:p>
    <w:p w:rsidR="00182C2F" w:rsidRDefault="00182C2F" w:rsidP="00182C2F">
      <w:pPr>
        <w:pStyle w:val="NoSpacing"/>
        <w:spacing w:before="240"/>
        <w:rPr>
          <w:sz w:val="20"/>
          <w:szCs w:val="20"/>
        </w:rPr>
      </w:pPr>
    </w:p>
    <w:p w:rsidR="00182C2F" w:rsidRDefault="00182C2F" w:rsidP="00182C2F">
      <w:pPr>
        <w:pStyle w:val="NoSpacing"/>
        <w:spacing w:before="240"/>
        <w:rPr>
          <w:sz w:val="20"/>
          <w:szCs w:val="20"/>
        </w:rPr>
      </w:pPr>
    </w:p>
    <w:p w:rsidR="00B62047" w:rsidRDefault="00B62047" w:rsidP="00B62047">
      <w:pPr>
        <w:pStyle w:val="Heading1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F3A406" wp14:editId="13E85C30">
                <wp:simplePos x="0" y="0"/>
                <wp:positionH relativeFrom="column">
                  <wp:posOffset>-180975</wp:posOffset>
                </wp:positionH>
                <wp:positionV relativeFrom="paragraph">
                  <wp:posOffset>-76200</wp:posOffset>
                </wp:positionV>
                <wp:extent cx="6305550" cy="7828280"/>
                <wp:effectExtent l="19050" t="19050" r="19050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782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4.25pt;margin-top:-6pt;width:496.5pt;height:616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" strokeweight="2.5pt">
                <v:shadow color="#868686"/>
              </v:rect>
            </w:pict>
          </mc:Fallback>
        </mc:AlternateContent>
      </w:r>
      <w:r>
        <w:t>Discussion Questions</w:t>
      </w:r>
    </w:p>
    <w:p w:rsidR="00140194" w:rsidRDefault="00140194" w:rsidP="00B62047">
      <w:pPr>
        <w:numPr>
          <w:ilvl w:val="0"/>
          <w:numId w:val="1"/>
        </w:numPr>
        <w:spacing w:after="0" w:line="240" w:lineRule="auto"/>
      </w:pPr>
      <w:r>
        <w:t>Was the search of the vehicle and seizure of evidence from the vehicle</w:t>
      </w:r>
      <w:r w:rsidR="00F7286A">
        <w:t>,</w:t>
      </w:r>
      <w:r>
        <w:t xml:space="preserve"> legal? </w:t>
      </w:r>
    </w:p>
    <w:p w:rsidR="0085656D" w:rsidRDefault="00140194" w:rsidP="00B62047">
      <w:pPr>
        <w:numPr>
          <w:ilvl w:val="0"/>
          <w:numId w:val="1"/>
        </w:numPr>
        <w:spacing w:after="0" w:line="240" w:lineRule="auto"/>
      </w:pPr>
      <w:r>
        <w:t>W</w:t>
      </w:r>
      <w:r w:rsidR="00F7286A">
        <w:t>hat are the exceptions to the warrant requirement</w:t>
      </w:r>
      <w:r w:rsidR="0085656D">
        <w:t>?</w:t>
      </w:r>
    </w:p>
    <w:p w:rsidR="00790138" w:rsidRDefault="00790138" w:rsidP="00B62047">
      <w:pPr>
        <w:numPr>
          <w:ilvl w:val="0"/>
          <w:numId w:val="1"/>
        </w:numPr>
        <w:spacing w:after="0" w:line="240" w:lineRule="auto"/>
      </w:pPr>
      <w:r>
        <w:t xml:space="preserve">Is it reasonable to attempt to contact a robbery suspect via a “knock and </w:t>
      </w:r>
      <w:proofErr w:type="gramStart"/>
      <w:r>
        <w:t>talk.</w:t>
      </w:r>
      <w:proofErr w:type="gramEnd"/>
      <w:r>
        <w:t>”</w:t>
      </w:r>
    </w:p>
    <w:p w:rsidR="0085656D" w:rsidRDefault="00F7286A" w:rsidP="00B62047">
      <w:pPr>
        <w:numPr>
          <w:ilvl w:val="0"/>
          <w:numId w:val="1"/>
        </w:numPr>
        <w:spacing w:after="0" w:line="240" w:lineRule="auto"/>
      </w:pPr>
      <w:r>
        <w:t>Who should you notify</w:t>
      </w:r>
      <w:r w:rsidR="00894597">
        <w:t xml:space="preserve"> / what should you do</w:t>
      </w:r>
      <w:r>
        <w:t xml:space="preserve"> if you believe an officer is operating outside of their legal authority</w:t>
      </w:r>
      <w:r w:rsidR="00790138">
        <w:t xml:space="preserve"> or in an unsafe manner</w:t>
      </w:r>
      <w:r>
        <w:t>?</w:t>
      </w:r>
    </w:p>
    <w:p w:rsidR="0085656D" w:rsidRDefault="00F7286A" w:rsidP="00B62047">
      <w:pPr>
        <w:numPr>
          <w:ilvl w:val="0"/>
          <w:numId w:val="1"/>
        </w:numPr>
        <w:spacing w:after="0" w:line="240" w:lineRule="auto"/>
      </w:pPr>
      <w:r>
        <w:t>Can you arrest a person at the direction of another officer</w:t>
      </w:r>
      <w:r w:rsidR="0085656D">
        <w:t>?</w:t>
      </w:r>
    </w:p>
    <w:p w:rsidR="001B5979" w:rsidRDefault="001B5979" w:rsidP="00B62047">
      <w:pPr>
        <w:numPr>
          <w:ilvl w:val="0"/>
          <w:numId w:val="1"/>
        </w:numPr>
        <w:spacing w:after="0" w:line="240" w:lineRule="auto"/>
      </w:pPr>
      <w:r>
        <w:t>Can the detective legally enter the residence?  Is there enough evidence to obtain a warrant?</w:t>
      </w:r>
    </w:p>
    <w:p w:rsidR="00F7286A" w:rsidRDefault="00F7286A" w:rsidP="00B62047">
      <w:pPr>
        <w:numPr>
          <w:ilvl w:val="0"/>
          <w:numId w:val="1"/>
        </w:numPr>
        <w:spacing w:after="0" w:line="240" w:lineRule="auto"/>
      </w:pPr>
      <w:r>
        <w:t>How might those inside have perceived the event?</w:t>
      </w:r>
    </w:p>
    <w:p w:rsidR="00B62047" w:rsidRDefault="00B62047" w:rsidP="00B62047">
      <w:pPr>
        <w:spacing w:before="0" w:after="0" w:line="240" w:lineRule="auto"/>
        <w:ind w:left="360"/>
      </w:pPr>
    </w:p>
    <w:p w:rsidR="00B62047" w:rsidRDefault="00F7286A" w:rsidP="00790138">
      <w:pPr>
        <w:numPr>
          <w:ilvl w:val="0"/>
          <w:numId w:val="1"/>
        </w:numPr>
        <w:spacing w:before="0" w:after="0" w:line="240" w:lineRule="auto"/>
      </w:pPr>
      <w:r>
        <w:t xml:space="preserve">Are you morally or legally obligated to “rescue” the detective?  </w:t>
      </w:r>
    </w:p>
    <w:p w:rsidR="00B62047" w:rsidRDefault="00B62047" w:rsidP="00B62047">
      <w:pPr>
        <w:spacing w:before="0" w:after="0" w:line="240" w:lineRule="auto"/>
        <w:ind w:left="360"/>
      </w:pPr>
    </w:p>
    <w:p w:rsidR="00790138" w:rsidRDefault="00790138" w:rsidP="00790138">
      <w:pPr>
        <w:numPr>
          <w:ilvl w:val="0"/>
          <w:numId w:val="1"/>
        </w:numPr>
        <w:spacing w:before="0" w:after="0" w:line="240" w:lineRule="auto"/>
      </w:pPr>
      <w:r>
        <w:t>Are you morally or legally obligated to stop the detective?</w:t>
      </w:r>
    </w:p>
    <w:p w:rsidR="00790138" w:rsidRDefault="00790138" w:rsidP="00790138">
      <w:pPr>
        <w:spacing w:before="0" w:after="0" w:line="240" w:lineRule="auto"/>
        <w:ind w:left="360"/>
      </w:pPr>
    </w:p>
    <w:p w:rsidR="00790138" w:rsidRDefault="00790138" w:rsidP="00790138">
      <w:pPr>
        <w:numPr>
          <w:ilvl w:val="0"/>
          <w:numId w:val="1"/>
        </w:numPr>
        <w:spacing w:before="0" w:after="0" w:line="240" w:lineRule="auto"/>
      </w:pPr>
      <w:r>
        <w:t>Given the opportunity, how would you have completed the scene differently?</w:t>
      </w:r>
    </w:p>
    <w:p w:rsidR="00B62047" w:rsidRDefault="00B62047" w:rsidP="00B62047">
      <w:pPr>
        <w:spacing w:before="0" w:after="0" w:line="240" w:lineRule="auto"/>
      </w:pPr>
    </w:p>
    <w:p w:rsidR="00B62047" w:rsidRDefault="00B62047" w:rsidP="00B62047">
      <w:pPr>
        <w:pStyle w:val="Heading1"/>
        <w:rPr>
          <w:noProof/>
          <w:lang w:bidi="ar-SA"/>
        </w:rPr>
      </w:pPr>
      <w:r>
        <w:rPr>
          <w:noProof/>
          <w:lang w:bidi="ar-SA"/>
        </w:rPr>
        <w:t>Laws</w:t>
      </w:r>
    </w:p>
    <w:p w:rsidR="00790138" w:rsidRDefault="00790138" w:rsidP="00B62047">
      <w:pPr>
        <w:spacing w:after="0" w:line="240" w:lineRule="auto"/>
      </w:pPr>
      <w:r>
        <w:t>Search and Seizure Case Law</w:t>
      </w:r>
    </w:p>
    <w:p w:rsidR="00B62047" w:rsidRDefault="00790138" w:rsidP="00B62047">
      <w:pPr>
        <w:spacing w:after="0" w:line="240" w:lineRule="auto"/>
      </w:pPr>
      <w:r>
        <w:t>Constitutional Law</w:t>
      </w:r>
      <w:r w:rsidR="009E3AE4">
        <w:t xml:space="preserve"> </w:t>
      </w:r>
      <w:r w:rsidR="009E3AE4">
        <w:tab/>
      </w:r>
    </w:p>
    <w:p w:rsidR="00B62047" w:rsidRDefault="00B62047" w:rsidP="00B62047">
      <w:pPr>
        <w:pStyle w:val="Heading1"/>
      </w:pPr>
      <w:r>
        <w:t>Citations</w:t>
      </w:r>
    </w:p>
    <w:p w:rsidR="00B62047" w:rsidRDefault="00B62047" w:rsidP="00B62047">
      <w:pPr>
        <w:spacing w:after="0" w:line="240" w:lineRule="auto"/>
      </w:pPr>
      <w:r>
        <w:t>Reasonable Officer Standard</w:t>
      </w:r>
    </w:p>
    <w:p w:rsidR="00B62047" w:rsidRDefault="009E3AE4" w:rsidP="00B62047">
      <w:pPr>
        <w:pStyle w:val="Heading1"/>
      </w:pPr>
      <w:r>
        <w:t>Dispatch Instructions</w:t>
      </w:r>
    </w:p>
    <w:p w:rsidR="009E3AE4" w:rsidRPr="009E3AE4" w:rsidRDefault="009E3AE4" w:rsidP="009E3AE4">
      <w:r>
        <w:t xml:space="preserve">The recruits will be dispatched to </w:t>
      </w:r>
      <w:r w:rsidR="00F7286A">
        <w:t xml:space="preserve">an “other agency assist” at </w:t>
      </w:r>
      <w:proofErr w:type="gramStart"/>
      <w:r w:rsidR="00F7286A">
        <w:t>Dorm ?</w:t>
      </w:r>
      <w:proofErr w:type="gramEnd"/>
      <w:r w:rsidR="00F7286A">
        <w:t xml:space="preserve"> </w:t>
      </w:r>
      <w:proofErr w:type="gramStart"/>
      <w:r w:rsidR="00F7286A">
        <w:t>and</w:t>
      </w:r>
      <w:proofErr w:type="gramEnd"/>
      <w:r w:rsidR="00F7286A">
        <w:t xml:space="preserve"> directed to contact the detective on scene</w:t>
      </w:r>
      <w:r>
        <w:t>.  No additional units or K9 will be given to the recruits.</w:t>
      </w:r>
    </w:p>
    <w:p w:rsidR="00B62047" w:rsidRDefault="00B62047" w:rsidP="00B62047"/>
    <w:p w:rsidR="0005188C" w:rsidRDefault="0005188C"/>
    <w:sectPr w:rsidR="00051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208"/>
    <w:multiLevelType w:val="hybridMultilevel"/>
    <w:tmpl w:val="A492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7081E"/>
    <w:multiLevelType w:val="hybridMultilevel"/>
    <w:tmpl w:val="F168E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3E4746"/>
    <w:multiLevelType w:val="hybridMultilevel"/>
    <w:tmpl w:val="AF062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47"/>
    <w:rsid w:val="0003213F"/>
    <w:rsid w:val="0005188C"/>
    <w:rsid w:val="00086F52"/>
    <w:rsid w:val="000C07CB"/>
    <w:rsid w:val="001024C3"/>
    <w:rsid w:val="00140194"/>
    <w:rsid w:val="001436AF"/>
    <w:rsid w:val="00182C2F"/>
    <w:rsid w:val="001B5979"/>
    <w:rsid w:val="002E3F36"/>
    <w:rsid w:val="00344F27"/>
    <w:rsid w:val="003C7A26"/>
    <w:rsid w:val="004639C8"/>
    <w:rsid w:val="00570302"/>
    <w:rsid w:val="005A0974"/>
    <w:rsid w:val="007123DD"/>
    <w:rsid w:val="0073763E"/>
    <w:rsid w:val="007764E6"/>
    <w:rsid w:val="00790138"/>
    <w:rsid w:val="00790612"/>
    <w:rsid w:val="007B37E9"/>
    <w:rsid w:val="007F5897"/>
    <w:rsid w:val="0080304D"/>
    <w:rsid w:val="0085656D"/>
    <w:rsid w:val="00894597"/>
    <w:rsid w:val="009374D0"/>
    <w:rsid w:val="009E3AE4"/>
    <w:rsid w:val="00A0344C"/>
    <w:rsid w:val="00B62047"/>
    <w:rsid w:val="00C94758"/>
    <w:rsid w:val="00CA64CA"/>
    <w:rsid w:val="00D01451"/>
    <w:rsid w:val="00DD18B4"/>
    <w:rsid w:val="00DF0334"/>
    <w:rsid w:val="00F503C4"/>
    <w:rsid w:val="00F7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47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04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047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bidi="en-US"/>
    </w:rPr>
  </w:style>
  <w:style w:type="character" w:styleId="Emphasis">
    <w:name w:val="Emphasis"/>
    <w:uiPriority w:val="20"/>
    <w:qFormat/>
    <w:rsid w:val="00B62047"/>
    <w:rPr>
      <w:i w:val="0"/>
      <w:iCs w:val="0"/>
      <w:caps/>
      <w:color w:val="243F60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62047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2047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2047"/>
    <w:rPr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B62047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0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47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04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047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bidi="en-US"/>
    </w:rPr>
  </w:style>
  <w:style w:type="character" w:styleId="Emphasis">
    <w:name w:val="Emphasis"/>
    <w:uiPriority w:val="20"/>
    <w:qFormat/>
    <w:rsid w:val="00B62047"/>
    <w:rPr>
      <w:i w:val="0"/>
      <w:iCs w:val="0"/>
      <w:caps/>
      <w:color w:val="243F60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62047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2047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2047"/>
    <w:rPr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B62047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0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2</cp:revision>
  <cp:lastPrinted>2014-02-04T00:09:00Z</cp:lastPrinted>
  <dcterms:created xsi:type="dcterms:W3CDTF">2014-02-04T01:32:00Z</dcterms:created>
  <dcterms:modified xsi:type="dcterms:W3CDTF">2014-02-04T01:32:00Z</dcterms:modified>
</cp:coreProperties>
</file>